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43E58A06" wp14:textId="115B5811">
      <w:r w:rsidR="435131A6">
        <w:drawing>
          <wp:inline xmlns:wp14="http://schemas.microsoft.com/office/word/2010/wordprocessingDrawing" wp14:editId="18B4753C" wp14:anchorId="06665A6C">
            <wp:extent cx="1476375" cy="523875"/>
            <wp:effectExtent l="0" t="0" r="0" b="0"/>
            <wp:docPr id="417271107" name="" title=""/>
            <wp:cNvGraphicFramePr>
              <a:graphicFrameLocks noChangeAspect="1"/>
            </wp:cNvGraphicFramePr>
            <a:graphic>
              <a:graphicData uri="http://schemas.openxmlformats.org/drawingml/2006/picture">
                <pic:pic>
                  <pic:nvPicPr>
                    <pic:cNvPr id="0" name=""/>
                    <pic:cNvPicPr/>
                  </pic:nvPicPr>
                  <pic:blipFill>
                    <a:blip r:embed="Rbfd1cba77d934091">
                      <a:extLst>
                        <a:ext xmlns:a="http://schemas.openxmlformats.org/drawingml/2006/main" uri="{28A0092B-C50C-407E-A947-70E740481C1C}">
                          <a14:useLocalDpi val="0"/>
                        </a:ext>
                      </a:extLst>
                    </a:blip>
                    <a:stretch>
                      <a:fillRect/>
                    </a:stretch>
                  </pic:blipFill>
                  <pic:spPr>
                    <a:xfrm>
                      <a:off x="0" y="0"/>
                      <a:ext cx="1476375" cy="523875"/>
                    </a:xfrm>
                    <a:prstGeom prst="rect">
                      <a:avLst/>
                    </a:prstGeom>
                  </pic:spPr>
                </pic:pic>
              </a:graphicData>
            </a:graphic>
          </wp:inline>
        </w:drawing>
      </w:r>
    </w:p>
    <w:p xmlns:wp14="http://schemas.microsoft.com/office/word/2010/wordml" w14:paraId="17DAAE7D" wp14:textId="2E113246">
      <w:r w:rsidRPr="46A1C7F4" w:rsidR="435131A6">
        <w:rPr>
          <w:rFonts w:ascii="Arial" w:hAnsi="Arial" w:eastAsia="Arial" w:cs="Arial"/>
          <w:b w:val="1"/>
          <w:bCs w:val="1"/>
          <w:i w:val="0"/>
          <w:iCs w:val="0"/>
          <w:noProof w:val="0"/>
          <w:color w:val="0A3846"/>
          <w:sz w:val="13"/>
          <w:szCs w:val="13"/>
          <w:lang w:val="en-US"/>
        </w:rPr>
        <w:t xml:space="preserve">Achieving diversity on Massachusetts public boards </w:t>
      </w:r>
    </w:p>
    <w:p xmlns:wp14="http://schemas.microsoft.com/office/word/2010/wordml" w14:paraId="03A71353" wp14:textId="1B295E19">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Dear </w:t>
      </w:r>
      <w:r w:rsidRPr="46A1C7F4" w:rsidR="435131A6">
        <w:rPr>
          <w:rFonts w:ascii="Calibri" w:hAnsi="Calibri" w:eastAsia="Calibri" w:cs="Calibri"/>
          <w:b w:val="0"/>
          <w:bCs w:val="0"/>
          <w:i w:val="0"/>
          <w:iCs w:val="0"/>
          <w:noProof w:val="0"/>
          <w:color w:val="000000" w:themeColor="text1" w:themeTint="FF" w:themeShade="FF"/>
          <w:sz w:val="20"/>
          <w:szCs w:val="20"/>
          <w:highlight w:val="yellow"/>
          <w:lang w:val="en-US"/>
        </w:rPr>
        <w:t>REPRESENTATIVE OR SENATOR</w:t>
      </w:r>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 </w:t>
      </w:r>
    </w:p>
    <w:p xmlns:wp14="http://schemas.microsoft.com/office/word/2010/wordml" w14:paraId="1257D1A9" wp14:textId="5C8DA91B">
      <w:r w:rsidRPr="28ACEB99" w:rsidR="262D6527">
        <w:rPr>
          <w:rFonts w:ascii="Calibri" w:hAnsi="Calibri" w:eastAsia="Calibri" w:cs="Calibri"/>
          <w:b w:val="0"/>
          <w:bCs w:val="0"/>
          <w:i w:val="0"/>
          <w:iCs w:val="0"/>
          <w:noProof w:val="0"/>
          <w:color w:val="000000" w:themeColor="text1" w:themeTint="FF" w:themeShade="FF"/>
          <w:sz w:val="20"/>
          <w:szCs w:val="20"/>
          <w:lang w:val="en-US"/>
        </w:rPr>
        <w:t xml:space="preserve">As a resident of your district, </w:t>
      </w:r>
      <w:r w:rsidRPr="28ACEB99" w:rsidR="435131A6">
        <w:rPr>
          <w:rFonts w:ascii="Calibri" w:hAnsi="Calibri" w:eastAsia="Calibri" w:cs="Calibri"/>
          <w:b w:val="0"/>
          <w:bCs w:val="0"/>
          <w:i w:val="0"/>
          <w:iCs w:val="0"/>
          <w:noProof w:val="0"/>
          <w:color w:val="000000" w:themeColor="text1" w:themeTint="FF" w:themeShade="FF"/>
          <w:sz w:val="20"/>
          <w:szCs w:val="20"/>
          <w:lang w:val="en-US"/>
        </w:rPr>
        <w:t xml:space="preserve">I hope you will cosponsor </w:t>
      </w:r>
      <w:hyperlink r:id="Rdb28a3a5c1024a8a">
        <w:r w:rsidRPr="28ACEB99" w:rsidR="435131A6">
          <w:rPr>
            <w:rStyle w:val="Hyperlink"/>
            <w:rFonts w:ascii="Calibri" w:hAnsi="Calibri" w:eastAsia="Calibri" w:cs="Calibri"/>
            <w:b w:val="1"/>
            <w:bCs w:val="1"/>
            <w:i w:val="0"/>
            <w:iCs w:val="0"/>
            <w:noProof w:val="0"/>
            <w:sz w:val="20"/>
            <w:szCs w:val="20"/>
            <w:highlight w:val="yellow"/>
            <w:lang w:val="en-US"/>
          </w:rPr>
          <w:t>HD 2082</w:t>
        </w:r>
      </w:hyperlink>
      <w:r w:rsidRPr="28ACEB99" w:rsidR="435131A6">
        <w:rPr>
          <w:rFonts w:ascii="Calibri" w:hAnsi="Calibri" w:eastAsia="Calibri" w:cs="Calibri"/>
          <w:b w:val="0"/>
          <w:bCs w:val="0"/>
          <w:i w:val="0"/>
          <w:iCs w:val="0"/>
          <w:noProof w:val="0"/>
          <w:color w:val="000000" w:themeColor="text1" w:themeTint="FF" w:themeShade="FF"/>
          <w:sz w:val="20"/>
          <w:szCs w:val="20"/>
          <w:highlight w:val="yellow"/>
          <w:lang w:val="en-US"/>
        </w:rPr>
        <w:t xml:space="preserve"> OR </w:t>
      </w:r>
      <w:hyperlink r:id="Rf03f5d6ce5ec4704">
        <w:r w:rsidRPr="28ACEB99" w:rsidR="435131A6">
          <w:rPr>
            <w:rStyle w:val="Hyperlink"/>
            <w:rFonts w:ascii="Calibri" w:hAnsi="Calibri" w:eastAsia="Calibri" w:cs="Calibri"/>
            <w:b w:val="1"/>
            <w:bCs w:val="1"/>
            <w:i w:val="0"/>
            <w:iCs w:val="0"/>
            <w:noProof w:val="0"/>
            <w:sz w:val="20"/>
            <w:szCs w:val="20"/>
            <w:highlight w:val="yellow"/>
            <w:lang w:val="en-US"/>
          </w:rPr>
          <w:t>SD 521</w:t>
        </w:r>
      </w:hyperlink>
      <w:r w:rsidRPr="28ACEB99" w:rsidR="435131A6">
        <w:rPr>
          <w:rFonts w:ascii="Calibri" w:hAnsi="Calibri" w:eastAsia="Calibri" w:cs="Calibri"/>
          <w:b w:val="0"/>
          <w:bCs w:val="0"/>
          <w:i w:val="0"/>
          <w:iCs w:val="0"/>
          <w:noProof w:val="0"/>
          <w:color w:val="000000" w:themeColor="text1" w:themeTint="FF" w:themeShade="FF"/>
          <w:sz w:val="20"/>
          <w:szCs w:val="20"/>
          <w:lang w:val="en-US"/>
        </w:rPr>
        <w:t xml:space="preserve"> “An Act to Ensure Gender Parity and Racial and Ethnic Diversity on Public Boards and Commissions" filed by </w:t>
      </w:r>
      <w:r w:rsidRPr="28ACEB99" w:rsidR="435131A6">
        <w:rPr>
          <w:rFonts w:ascii="Calibri" w:hAnsi="Calibri" w:eastAsia="Calibri" w:cs="Calibri"/>
          <w:b w:val="0"/>
          <w:bCs w:val="0"/>
          <w:i w:val="0"/>
          <w:iCs w:val="0"/>
          <w:noProof w:val="0"/>
          <w:color w:val="000000" w:themeColor="text1" w:themeTint="FF" w:themeShade="FF"/>
          <w:sz w:val="20"/>
          <w:szCs w:val="20"/>
          <w:highlight w:val="yellow"/>
          <w:lang w:val="en-US"/>
        </w:rPr>
        <w:t>Rep. Patricia Haddad OR Senator Jason Lewis</w:t>
      </w:r>
      <w:r w:rsidRPr="28ACEB99" w:rsidR="435131A6">
        <w:rPr>
          <w:rFonts w:ascii="Calibri" w:hAnsi="Calibri" w:eastAsia="Calibri" w:cs="Calibri"/>
          <w:b w:val="0"/>
          <w:bCs w:val="0"/>
          <w:i w:val="0"/>
          <w:iCs w:val="0"/>
          <w:noProof w:val="0"/>
          <w:color w:val="000000" w:themeColor="text1" w:themeTint="FF" w:themeShade="FF"/>
          <w:sz w:val="20"/>
          <w:szCs w:val="20"/>
          <w:lang w:val="en-US"/>
        </w:rPr>
        <w:t xml:space="preserve">.  </w:t>
      </w:r>
    </w:p>
    <w:p xmlns:wp14="http://schemas.microsoft.com/office/word/2010/wordml" w14:paraId="3E8364D2" wp14:textId="00AFCE84">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This legislation would require that the 700+ public boards and commissions in Massachusetts have gender parity and are racially and ethnically reflective of the communities they are representing. The bill includes language specifically advancing the public leadership of women of color in the Commonwealth.  </w:t>
      </w:r>
    </w:p>
    <w:p xmlns:wp14="http://schemas.microsoft.com/office/word/2010/wordml" w:rsidP="28ACEB99" w14:paraId="0F82E8F1" wp14:textId="4ACA7323">
      <w:pPr>
        <w:rPr>
          <w:rFonts w:ascii="Calibri" w:hAnsi="Calibri" w:eastAsia="Calibri" w:cs="Calibri"/>
          <w:b w:val="0"/>
          <w:bCs w:val="0"/>
          <w:i w:val="0"/>
          <w:iCs w:val="0"/>
          <w:noProof w:val="0"/>
          <w:color w:val="000000" w:themeColor="text1" w:themeTint="FF" w:themeShade="FF"/>
          <w:sz w:val="20"/>
          <w:szCs w:val="20"/>
          <w:lang w:val="en-US"/>
        </w:rPr>
      </w:pPr>
      <w:r w:rsidRPr="28ACEB99" w:rsidR="435131A6">
        <w:rPr>
          <w:rFonts w:ascii="Calibri" w:hAnsi="Calibri" w:eastAsia="Calibri" w:cs="Calibri"/>
          <w:b w:val="0"/>
          <w:bCs w:val="0"/>
          <w:i w:val="0"/>
          <w:iCs w:val="0"/>
          <w:noProof w:val="0"/>
          <w:color w:val="000000" w:themeColor="text1" w:themeTint="FF" w:themeShade="FF"/>
          <w:sz w:val="20"/>
          <w:szCs w:val="20"/>
          <w:lang w:val="en-US"/>
        </w:rPr>
        <w:t xml:space="preserve">Currently women and people of color are vastly underrepresented on our public boards and commissions. A 2019 study from the EOS foundation found that on the state's 50 most prominent public boards and commissions, women are just 22% of CEOs, 34% of board chairs, and 39% of board members. Only 6% of board chair positions are held by women of color. </w:t>
      </w:r>
      <w:r w:rsidRPr="28ACEB99" w:rsidR="1C78B843">
        <w:rPr>
          <w:rFonts w:ascii="Calibri" w:hAnsi="Calibri" w:eastAsia="Calibri" w:cs="Calibri"/>
          <w:b w:val="0"/>
          <w:bCs w:val="0"/>
          <w:i w:val="0"/>
          <w:iCs w:val="0"/>
          <w:noProof w:val="0"/>
          <w:color w:val="000000" w:themeColor="text1" w:themeTint="FF" w:themeShade="FF"/>
          <w:sz w:val="20"/>
          <w:szCs w:val="20"/>
          <w:lang w:val="en-US"/>
        </w:rPr>
        <w:t xml:space="preserve">Updated data from 2021 found that in the past two years white women and men of color have made leadership gains in boards while not a single woman of color has been appointed to a board leadership position. The intersectional nature of this </w:t>
      </w:r>
      <w:r w:rsidRPr="28ACEB99" w:rsidR="1C78B843">
        <w:rPr>
          <w:rFonts w:ascii="Calibri" w:hAnsi="Calibri" w:eastAsia="Calibri" w:cs="Calibri"/>
          <w:b w:val="0"/>
          <w:bCs w:val="0"/>
          <w:i w:val="0"/>
          <w:iCs w:val="0"/>
          <w:noProof w:val="0"/>
          <w:color w:val="000000" w:themeColor="text1" w:themeTint="FF" w:themeShade="FF"/>
          <w:sz w:val="20"/>
          <w:szCs w:val="20"/>
          <w:lang w:val="en-US"/>
        </w:rPr>
        <w:t>legislation</w:t>
      </w:r>
      <w:r w:rsidRPr="28ACEB99" w:rsidR="1C78B843">
        <w:rPr>
          <w:rFonts w:ascii="Calibri" w:hAnsi="Calibri" w:eastAsia="Calibri" w:cs="Calibri"/>
          <w:b w:val="0"/>
          <w:bCs w:val="0"/>
          <w:i w:val="0"/>
          <w:iCs w:val="0"/>
          <w:noProof w:val="0"/>
          <w:color w:val="000000" w:themeColor="text1" w:themeTint="FF" w:themeShade="FF"/>
          <w:sz w:val="20"/>
          <w:szCs w:val="20"/>
          <w:lang w:val="en-US"/>
        </w:rPr>
        <w:t xml:space="preserve"> is crucial and urgent. </w:t>
      </w:r>
    </w:p>
    <w:p xmlns:wp14="http://schemas.microsoft.com/office/word/2010/wordml" w14:paraId="129C1377" wp14:textId="6A5E33BB">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We know that board service is a major pathway to other careers in public service or running for elected office at a variety of levels. This commitment to parity on our boards now will have an exponential effect on increasing the number of women and people of color committing their careers to the people of Massachusetts in the future as YW Boston CEO Beth Chandler wrote in </w:t>
      </w:r>
      <w:hyperlink r:id="Rd2dfc65b04c540f6">
        <w:r w:rsidRPr="46A1C7F4" w:rsidR="435131A6">
          <w:rPr>
            <w:rStyle w:val="Hyperlink"/>
            <w:rFonts w:ascii="Calibri" w:hAnsi="Calibri" w:eastAsia="Calibri" w:cs="Calibri"/>
            <w:b w:val="0"/>
            <w:bCs w:val="0"/>
            <w:i w:val="0"/>
            <w:iCs w:val="0"/>
            <w:noProof w:val="0"/>
            <w:sz w:val="20"/>
            <w:szCs w:val="20"/>
            <w:lang w:val="en-US"/>
          </w:rPr>
          <w:t>the Boston Globe</w:t>
        </w:r>
      </w:hyperlink>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 </w:t>
      </w:r>
    </w:p>
    <w:p xmlns:wp14="http://schemas.microsoft.com/office/word/2010/wordml" w:rsidP="46A1C7F4" w14:paraId="4B4C6B43" wp14:textId="3D0C3F65">
      <w:pPr>
        <w:pStyle w:val="Normal"/>
        <w:rPr>
          <w:rFonts w:ascii="Calibri" w:hAnsi="Calibri" w:eastAsia="Calibri" w:cs="Calibri"/>
          <w:b w:val="0"/>
          <w:bCs w:val="0"/>
          <w:i w:val="0"/>
          <w:iCs w:val="0"/>
          <w:noProof w:val="0"/>
          <w:color w:val="000000" w:themeColor="text1" w:themeTint="FF" w:themeShade="FF"/>
          <w:sz w:val="20"/>
          <w:szCs w:val="20"/>
          <w:highlight w:val="yellow"/>
          <w:lang w:val="en-US"/>
        </w:rPr>
      </w:pPr>
      <w:r w:rsidRPr="46A1C7F4" w:rsidR="79E814C5">
        <w:rPr>
          <w:rFonts w:ascii="Calibri" w:hAnsi="Calibri" w:eastAsia="Calibri" w:cs="Calibri"/>
          <w:b w:val="0"/>
          <w:bCs w:val="0"/>
          <w:i w:val="0"/>
          <w:iCs w:val="0"/>
          <w:noProof w:val="0"/>
          <w:color w:val="000000" w:themeColor="text1" w:themeTint="FF" w:themeShade="FF"/>
          <w:sz w:val="20"/>
          <w:szCs w:val="20"/>
          <w:highlight w:val="yellow"/>
          <w:lang w:val="en-US"/>
        </w:rPr>
        <w:t>[Please feel free to add a personal anecdote about how this legislation would impact you or your organization]</w:t>
      </w:r>
    </w:p>
    <w:p xmlns:wp14="http://schemas.microsoft.com/office/word/2010/wordml" w14:paraId="2B424432" wp14:textId="020D08C6">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We hope you will join </w:t>
      </w:r>
      <w:r w:rsidRPr="46A1C7F4" w:rsidR="435131A6">
        <w:rPr>
          <w:rFonts w:ascii="Calibri" w:hAnsi="Calibri" w:eastAsia="Calibri" w:cs="Calibri"/>
          <w:b w:val="0"/>
          <w:bCs w:val="0"/>
          <w:i w:val="0"/>
          <w:iCs w:val="0"/>
          <w:noProof w:val="0"/>
          <w:color w:val="000000" w:themeColor="text1" w:themeTint="FF" w:themeShade="FF"/>
          <w:sz w:val="20"/>
          <w:szCs w:val="20"/>
          <w:highlight w:val="yellow"/>
          <w:lang w:val="en-US"/>
        </w:rPr>
        <w:t xml:space="preserve">Rep. Haddad </w:t>
      </w:r>
      <w:r w:rsidRPr="46A1C7F4" w:rsidR="0203ACE1">
        <w:rPr>
          <w:rFonts w:ascii="Calibri" w:hAnsi="Calibri" w:eastAsia="Calibri" w:cs="Calibri"/>
          <w:b w:val="0"/>
          <w:bCs w:val="0"/>
          <w:i w:val="0"/>
          <w:iCs w:val="0"/>
          <w:noProof w:val="0"/>
          <w:color w:val="000000" w:themeColor="text1" w:themeTint="FF" w:themeShade="FF"/>
          <w:sz w:val="20"/>
          <w:szCs w:val="20"/>
          <w:highlight w:val="yellow"/>
          <w:lang w:val="en-US"/>
        </w:rPr>
        <w:t>OR Senator Lewis</w:t>
      </w:r>
      <w:r w:rsidRPr="46A1C7F4" w:rsidR="0203ACE1">
        <w:rPr>
          <w:rFonts w:ascii="Calibri" w:hAnsi="Calibri" w:eastAsia="Calibri" w:cs="Calibri"/>
          <w:b w:val="0"/>
          <w:bCs w:val="0"/>
          <w:i w:val="0"/>
          <w:iCs w:val="0"/>
          <w:noProof w:val="0"/>
          <w:color w:val="000000" w:themeColor="text1" w:themeTint="FF" w:themeShade="FF"/>
          <w:sz w:val="20"/>
          <w:szCs w:val="20"/>
          <w:lang w:val="en-US"/>
        </w:rPr>
        <w:t xml:space="preserve"> </w:t>
      </w:r>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by cosponsoring </w:t>
      </w:r>
      <w:r w:rsidRPr="46A1C7F4" w:rsidR="435131A6">
        <w:rPr>
          <w:rFonts w:ascii="Calibri" w:hAnsi="Calibri" w:eastAsia="Calibri" w:cs="Calibri"/>
          <w:b w:val="1"/>
          <w:bCs w:val="1"/>
          <w:i w:val="0"/>
          <w:iCs w:val="0"/>
          <w:noProof w:val="0"/>
          <w:color w:val="000000" w:themeColor="text1" w:themeTint="FF" w:themeShade="FF"/>
          <w:sz w:val="20"/>
          <w:szCs w:val="20"/>
          <w:highlight w:val="yellow"/>
          <w:lang w:val="en-US"/>
        </w:rPr>
        <w:t>HD 2082</w:t>
      </w:r>
      <w:r w:rsidRPr="46A1C7F4" w:rsidR="45B574FD">
        <w:rPr>
          <w:rFonts w:ascii="Calibri" w:hAnsi="Calibri" w:eastAsia="Calibri" w:cs="Calibri"/>
          <w:b w:val="1"/>
          <w:bCs w:val="1"/>
          <w:i w:val="0"/>
          <w:iCs w:val="0"/>
          <w:noProof w:val="0"/>
          <w:color w:val="000000" w:themeColor="text1" w:themeTint="FF" w:themeShade="FF"/>
          <w:sz w:val="20"/>
          <w:szCs w:val="20"/>
          <w:highlight w:val="yellow"/>
          <w:lang w:val="en-US"/>
        </w:rPr>
        <w:t xml:space="preserve"> OR SD 521</w:t>
      </w:r>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 If you have any additional </w:t>
      </w:r>
      <w:proofErr w:type="gramStart"/>
      <w:r w:rsidRPr="46A1C7F4" w:rsidR="435131A6">
        <w:rPr>
          <w:rFonts w:ascii="Calibri" w:hAnsi="Calibri" w:eastAsia="Calibri" w:cs="Calibri"/>
          <w:b w:val="0"/>
          <w:bCs w:val="0"/>
          <w:i w:val="0"/>
          <w:iCs w:val="0"/>
          <w:noProof w:val="0"/>
          <w:color w:val="000000" w:themeColor="text1" w:themeTint="FF" w:themeShade="FF"/>
          <w:sz w:val="20"/>
          <w:szCs w:val="20"/>
          <w:lang w:val="en-US"/>
        </w:rPr>
        <w:t>questions</w:t>
      </w:r>
      <w:proofErr w:type="gramEnd"/>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 please contact Elaine O’Reilly at </w:t>
      </w:r>
      <w:hyperlink r:id="R5cef961d7df94562">
        <w:r w:rsidRPr="46A1C7F4" w:rsidR="435131A6">
          <w:rPr>
            <w:rStyle w:val="Hyperlink"/>
            <w:rFonts w:ascii="Calibri" w:hAnsi="Calibri" w:eastAsia="Calibri" w:cs="Calibri"/>
            <w:b w:val="0"/>
            <w:bCs w:val="0"/>
            <w:i w:val="0"/>
            <w:iCs w:val="0"/>
            <w:noProof w:val="0"/>
            <w:sz w:val="20"/>
            <w:szCs w:val="20"/>
            <w:lang w:val="en-US"/>
          </w:rPr>
          <w:t>eoreilly@governmentalstrategies.com</w:t>
        </w:r>
      </w:hyperlink>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 Beth Chandler at </w:t>
      </w:r>
      <w:hyperlink r:id="R8ce37b53a21f435a">
        <w:r w:rsidRPr="46A1C7F4" w:rsidR="435131A6">
          <w:rPr>
            <w:rStyle w:val="Hyperlink"/>
            <w:rFonts w:ascii="Calibri" w:hAnsi="Calibri" w:eastAsia="Calibri" w:cs="Calibri"/>
            <w:b w:val="0"/>
            <w:bCs w:val="0"/>
            <w:i w:val="0"/>
            <w:iCs w:val="0"/>
            <w:noProof w:val="0"/>
            <w:sz w:val="20"/>
            <w:szCs w:val="20"/>
            <w:lang w:val="en-US"/>
          </w:rPr>
          <w:t>bchandler@ywboston.org</w:t>
        </w:r>
      </w:hyperlink>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 Mary Ann Walsh at </w:t>
      </w:r>
      <w:hyperlink r:id="Rfdb504d8d9f24801">
        <w:r w:rsidRPr="46A1C7F4" w:rsidR="435131A6">
          <w:rPr>
            <w:rStyle w:val="Hyperlink"/>
            <w:rFonts w:ascii="Calibri" w:hAnsi="Calibri" w:eastAsia="Calibri" w:cs="Calibri"/>
            <w:b w:val="0"/>
            <w:bCs w:val="0"/>
            <w:i w:val="0"/>
            <w:iCs w:val="0"/>
            <w:noProof w:val="0"/>
            <w:sz w:val="20"/>
            <w:szCs w:val="20"/>
            <w:lang w:val="en-US"/>
          </w:rPr>
          <w:t>mawalsh@governmentalstrategies.com</w:t>
        </w:r>
      </w:hyperlink>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 or Jordan Ziese at </w:t>
      </w:r>
      <w:hyperlink r:id="R2caa9ed4c1d44b30">
        <w:r w:rsidRPr="46A1C7F4" w:rsidR="435131A6">
          <w:rPr>
            <w:rStyle w:val="Hyperlink"/>
            <w:rFonts w:ascii="Calibri" w:hAnsi="Calibri" w:eastAsia="Calibri" w:cs="Calibri"/>
            <w:b w:val="0"/>
            <w:bCs w:val="0"/>
            <w:i w:val="0"/>
            <w:iCs w:val="0"/>
            <w:noProof w:val="0"/>
            <w:sz w:val="20"/>
            <w:szCs w:val="20"/>
            <w:lang w:val="en-US"/>
          </w:rPr>
          <w:t>jziese@ywboston.org</w:t>
        </w:r>
      </w:hyperlink>
      <w:r w:rsidRPr="46A1C7F4" w:rsidR="435131A6">
        <w:rPr>
          <w:rFonts w:ascii="Calibri" w:hAnsi="Calibri" w:eastAsia="Calibri" w:cs="Calibri"/>
          <w:b w:val="0"/>
          <w:bCs w:val="0"/>
          <w:i w:val="0"/>
          <w:iCs w:val="0"/>
          <w:noProof w:val="0"/>
          <w:color w:val="000000" w:themeColor="text1" w:themeTint="FF" w:themeShade="FF"/>
          <w:sz w:val="20"/>
          <w:szCs w:val="20"/>
          <w:lang w:val="en-US"/>
        </w:rPr>
        <w:t xml:space="preserve">.  </w:t>
      </w:r>
      <w:r w:rsidRPr="46A1C7F4" w:rsidR="435131A6">
        <w:rPr>
          <w:rFonts w:ascii="Calibri" w:hAnsi="Calibri" w:eastAsia="Calibri" w:cs="Calibri"/>
          <w:b w:val="0"/>
          <w:bCs w:val="0"/>
          <w:i w:val="0"/>
          <w:iCs w:val="0"/>
          <w:noProof w:val="0"/>
          <w:color w:val="201F1E"/>
          <w:sz w:val="20"/>
          <w:szCs w:val="20"/>
          <w:lang w:val="en-US"/>
        </w:rPr>
        <w:t xml:space="preserve"> </w:t>
      </w:r>
    </w:p>
    <w:p xmlns:wp14="http://schemas.microsoft.com/office/word/2010/wordml" w:rsidP="46A1C7F4" w14:paraId="07AFAF3A" wp14:textId="2568C186">
      <w:pPr>
        <w:rPr>
          <w:rFonts w:ascii="Calibri" w:hAnsi="Calibri" w:eastAsia="Calibri" w:cs="Calibri"/>
          <w:b w:val="0"/>
          <w:bCs w:val="0"/>
          <w:i w:val="0"/>
          <w:iCs w:val="0"/>
          <w:noProof w:val="0"/>
          <w:color w:val="201F1E"/>
          <w:sz w:val="23"/>
          <w:szCs w:val="23"/>
          <w:lang w:val="en-US"/>
        </w:rPr>
      </w:pPr>
      <w:r w:rsidRPr="46A1C7F4" w:rsidR="435131A6">
        <w:rPr>
          <w:rFonts w:ascii="Calibri" w:hAnsi="Calibri" w:eastAsia="Calibri" w:cs="Calibri"/>
          <w:b w:val="0"/>
          <w:bCs w:val="0"/>
          <w:i w:val="0"/>
          <w:iCs w:val="0"/>
          <w:noProof w:val="0"/>
          <w:color w:val="000000" w:themeColor="text1" w:themeTint="FF" w:themeShade="FF"/>
          <w:sz w:val="20"/>
          <w:szCs w:val="20"/>
          <w:lang w:val="en-US"/>
        </w:rPr>
        <w:t>Thank you.</w:t>
      </w:r>
    </w:p>
    <w:p xmlns:wp14="http://schemas.microsoft.com/office/word/2010/wordml" w:rsidP="46A1C7F4" w14:paraId="2C078E63" wp14:textId="77D37EDB">
      <w:pPr>
        <w:pStyle w:val="Normal"/>
      </w:pPr>
    </w:p>
    <w:p w:rsidR="4CF18CB8" w:rsidP="46A1C7F4" w:rsidRDefault="4CF18CB8" w14:paraId="2607AC97" w14:textId="78B029CE">
      <w:pPr>
        <w:pStyle w:val="Normal"/>
      </w:pPr>
      <w:r w:rsidR="4CF18CB8">
        <w:rPr/>
        <w:t>Tweet:</w:t>
      </w:r>
    </w:p>
    <w:p w:rsidR="7EBE3A4E" w:rsidP="46A1C7F4" w:rsidRDefault="7EBE3A4E" w14:paraId="0FE4B380" w14:textId="0A65549D">
      <w:pPr>
        <w:pStyle w:val="Normal"/>
      </w:pPr>
      <w:r w:rsidRPr="46A1C7F4" w:rsidR="7EBE3A4E">
        <w:rPr>
          <w:rFonts w:ascii="Calibri" w:hAnsi="Calibri" w:eastAsia="Calibri" w:cs="Calibri"/>
          <w:b w:val="0"/>
          <w:bCs w:val="0"/>
          <w:i w:val="0"/>
          <w:iCs w:val="0"/>
          <w:noProof w:val="0"/>
          <w:color w:val="0F1419"/>
          <w:sz w:val="28"/>
          <w:szCs w:val="28"/>
          <w:lang w:val="en-US"/>
        </w:rPr>
        <w:t>We cannot wait for parity in our public leadership. [</w:t>
      </w:r>
      <w:r w:rsidRPr="46A1C7F4" w:rsidR="7EBE3A4E">
        <w:rPr>
          <w:rFonts w:ascii="Calibri" w:hAnsi="Calibri" w:eastAsia="Calibri" w:cs="Calibri"/>
          <w:b w:val="0"/>
          <w:bCs w:val="0"/>
          <w:i w:val="0"/>
          <w:iCs w:val="0"/>
          <w:noProof w:val="0"/>
          <w:color w:val="1B95E0"/>
          <w:sz w:val="28"/>
          <w:szCs w:val="28"/>
          <w:lang w:val="en-US"/>
        </w:rPr>
        <w:t>@your</w:t>
      </w:r>
      <w:r w:rsidRPr="46A1C7F4" w:rsidR="7EBE3A4E">
        <w:rPr>
          <w:rFonts w:ascii="Calibri" w:hAnsi="Calibri" w:eastAsia="Calibri" w:cs="Calibri"/>
          <w:b w:val="0"/>
          <w:bCs w:val="0"/>
          <w:i w:val="0"/>
          <w:iCs w:val="0"/>
          <w:noProof w:val="0"/>
          <w:color w:val="0F1419"/>
          <w:sz w:val="28"/>
          <w:szCs w:val="28"/>
          <w:lang w:val="en-US"/>
        </w:rPr>
        <w:t xml:space="preserve"> senator or representative] I urge you to cosponsor HD. 2082/SD. 521 “An Act to Ensure Gender Parity and Racial and Ethnic Diversity on Public Boards and Commissions" </w:t>
      </w:r>
      <w:r w:rsidRPr="46A1C7F4" w:rsidR="7EBE3A4E">
        <w:rPr>
          <w:rFonts w:ascii="Calibri" w:hAnsi="Calibri" w:eastAsia="Calibri" w:cs="Calibri"/>
          <w:b w:val="0"/>
          <w:bCs w:val="0"/>
          <w:i w:val="0"/>
          <w:iCs w:val="0"/>
          <w:noProof w:val="0"/>
          <w:color w:val="1B95E0"/>
          <w:sz w:val="28"/>
          <w:szCs w:val="28"/>
          <w:lang w:val="en-US"/>
        </w:rPr>
        <w:t>#ParityonBoard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BC5091"/>
    <w:rsid w:val="0203ACE1"/>
    <w:rsid w:val="07AE28CB"/>
    <w:rsid w:val="0BD62505"/>
    <w:rsid w:val="1C78B843"/>
    <w:rsid w:val="20A7290D"/>
    <w:rsid w:val="262D6527"/>
    <w:rsid w:val="2809960C"/>
    <w:rsid w:val="28ACEB99"/>
    <w:rsid w:val="30C53A5D"/>
    <w:rsid w:val="3D7C636D"/>
    <w:rsid w:val="3F6995F0"/>
    <w:rsid w:val="435131A6"/>
    <w:rsid w:val="45B574FD"/>
    <w:rsid w:val="46A1C7F4"/>
    <w:rsid w:val="46BC5091"/>
    <w:rsid w:val="4BA87429"/>
    <w:rsid w:val="4CF18CB8"/>
    <w:rsid w:val="527C177B"/>
    <w:rsid w:val="5AE47E42"/>
    <w:rsid w:val="79E814C5"/>
    <w:rsid w:val="7AE5FE1C"/>
    <w:rsid w:val="7EBE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5091"/>
  <w15:chartTrackingRefBased/>
  <w15:docId w15:val="{A3BAD151-EC74-44E9-A8A0-E5EDF206E2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mailto:bchandler@ywboston.org" TargetMode="External" Id="R8ce37b53a21f435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mailto:mawalsh@governmentalstrategies.com" TargetMode="External" Id="Rfdb504d8d9f24801" /><Relationship Type="http://schemas.openxmlformats.org/officeDocument/2006/relationships/hyperlink" Target="mailto:jziese@ywboston.org" TargetMode="External" Id="R2caa9ed4c1d44b30" /><Relationship Type="http://schemas.openxmlformats.org/officeDocument/2006/relationships/fontTable" Target="/word/fontTable.xml" Id="rId4" /><Relationship Type="http://schemas.openxmlformats.org/officeDocument/2006/relationships/image" Target="/media/image.png" Id="Rbfd1cba77d934091" /><Relationship Type="http://schemas.openxmlformats.org/officeDocument/2006/relationships/hyperlink" Target="https://urldefense.com/v3/__https:/www.bostonglobe.com/opinion/2019/08/14/state-needs-catch-racial-and-gender-equity/7iwwe7fWqsOGjGJchRevRN/story.html__;!!CUhgQOZqV7M!zHDbOjc8mC2Uf1GzLA_ieDKLfQFM6Ny6DrBt7WPWPbhKGV_wDbCMuOGoq9q--TL-h3Xoj4wb$" TargetMode="External" Id="Rd2dfc65b04c540f6" /><Relationship Type="http://schemas.openxmlformats.org/officeDocument/2006/relationships/hyperlink" Target="mailto:eoreilly@governmentalstrategies.com" TargetMode="External" Id="R5cef961d7df94562" /><Relationship Type="http://schemas.openxmlformats.org/officeDocument/2006/relationships/hyperlink" Target="https://malegislature.gov/Bills/192/HD2082" TargetMode="External" Id="Rdb28a3a5c1024a8a" /><Relationship Type="http://schemas.openxmlformats.org/officeDocument/2006/relationships/hyperlink" Target="https://malegislature.gov/Bills/192/SD521" TargetMode="External" Id="Rf03f5d6ce5ec47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DEFCF217D954789733DD39347B693" ma:contentTypeVersion="13" ma:contentTypeDescription="Create a new document." ma:contentTypeScope="" ma:versionID="ecb53449be21f63caf50c259e87a2dc6">
  <xsd:schema xmlns:xsd="http://www.w3.org/2001/XMLSchema" xmlns:xs="http://www.w3.org/2001/XMLSchema" xmlns:p="http://schemas.microsoft.com/office/2006/metadata/properties" xmlns:ns2="0d7b7668-b0e1-4c02-8c6b-04feb5e9077e" xmlns:ns3="002180af-10c9-42eb-996b-84d314bbc23e" targetNamespace="http://schemas.microsoft.com/office/2006/metadata/properties" ma:root="true" ma:fieldsID="4df3128bcf25444d1f55e6242d03182e" ns2:_="" ns3:_="">
    <xsd:import namespace="0d7b7668-b0e1-4c02-8c6b-04feb5e9077e"/>
    <xsd:import namespace="002180af-10c9-42eb-996b-84d314bbc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b7668-b0e1-4c02-8c6b-04feb5e90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180af-10c9-42eb-996b-84d314bbc2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FD04A-A3A1-43F9-9FFF-BAD247046DD4}"/>
</file>

<file path=customXml/itemProps2.xml><?xml version="1.0" encoding="utf-8"?>
<ds:datastoreItem xmlns:ds="http://schemas.openxmlformats.org/officeDocument/2006/customXml" ds:itemID="{1304E73D-C685-4C2E-AB6F-3AD3C3E03819}"/>
</file>

<file path=customXml/itemProps3.xml><?xml version="1.0" encoding="utf-8"?>
<ds:datastoreItem xmlns:ds="http://schemas.openxmlformats.org/officeDocument/2006/customXml" ds:itemID="{2AB9DADB-902A-48F8-A342-BB6AF08430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Jordan Ziese</dc:creator>
  <keywords/>
  <dc:description/>
  <lastModifiedBy>Jordan Ziese</lastModifiedBy>
  <dcterms:created xsi:type="dcterms:W3CDTF">2021-02-23T19:11:33.0000000Z</dcterms:created>
  <dcterms:modified xsi:type="dcterms:W3CDTF">2021-08-02T19:27:29.7523640Z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0x010100CEFDEFCF217D954789733DD39347B693</vt:lpwstr>
  </property>
</Properties>
</file>